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1D2" w:rsidRPr="002D41D2" w:rsidRDefault="002D41D2" w:rsidP="002D41D2">
      <w:pPr>
        <w:shd w:val="clear" w:color="auto" w:fill="F5F5F7"/>
        <w:jc w:val="center"/>
        <w:rPr>
          <w:rFonts w:ascii="Raleway" w:eastAsia="Times New Roman" w:hAnsi="Raleway" w:cs="Times New Roman"/>
          <w:b/>
          <w:bCs/>
          <w:color w:val="000000"/>
          <w:sz w:val="69"/>
          <w:szCs w:val="69"/>
          <w:lang w:eastAsia="ru-RU"/>
        </w:rPr>
      </w:pPr>
      <w:r w:rsidRPr="002D41D2">
        <w:rPr>
          <w:rFonts w:ascii="Raleway" w:eastAsia="Times New Roman" w:hAnsi="Raleway" w:cs="Times New Roman"/>
          <w:b/>
          <w:bCs/>
          <w:color w:val="000000"/>
          <w:sz w:val="69"/>
          <w:lang w:eastAsia="ru-RU"/>
        </w:rPr>
        <w:t>Программа «Санаторно-курортная путевка»</w:t>
      </w:r>
    </w:p>
    <w:p w:rsidR="002D41D2" w:rsidRPr="002D41D2" w:rsidRDefault="002D41D2" w:rsidP="002D41D2">
      <w:pPr>
        <w:shd w:val="clear" w:color="auto" w:fill="F5F5F7"/>
        <w:jc w:val="center"/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</w:pPr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(Перечень лечебно-диагностических процедур, входящих в стоимость санаторно-курортной путевки)</w:t>
      </w:r>
    </w:p>
    <w:p w:rsidR="002D41D2" w:rsidRPr="002D41D2" w:rsidRDefault="002D41D2" w:rsidP="002D41D2">
      <w:pPr>
        <w:shd w:val="clear" w:color="auto" w:fill="F5F5F7"/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</w:pPr>
      <w:r w:rsidRPr="002D41D2">
        <w:rPr>
          <w:rFonts w:ascii="Nunito" w:eastAsia="Times New Roman" w:hAnsi="Nunito" w:cs="Times New Roman"/>
          <w:b/>
          <w:bCs/>
          <w:color w:val="000000"/>
          <w:sz w:val="27"/>
          <w:lang w:eastAsia="ru-RU"/>
        </w:rPr>
        <w:t>Уникальность программы:</w:t>
      </w:r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br/>
        <w:t xml:space="preserve">Уникальность программы санаторно-курортного лечения заключается в их комплексном </w:t>
      </w:r>
      <w:proofErr w:type="gramStart"/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подходе</w:t>
      </w:r>
      <w:proofErr w:type="gramEnd"/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, сочетающем использование природных лечебных факторов (минеральные воды, грязи, климат) с медицинскими процедурами, физической активностью и здоровым питанием, что способствует профилактике, лечению и реабилитации.</w:t>
      </w:r>
    </w:p>
    <w:p w:rsidR="002D41D2" w:rsidRPr="002D41D2" w:rsidRDefault="002D41D2" w:rsidP="002D41D2">
      <w:pPr>
        <w:shd w:val="clear" w:color="auto" w:fill="F5F5F7"/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</w:pPr>
      <w:r w:rsidRPr="002D41D2">
        <w:rPr>
          <w:rFonts w:ascii="Nunito" w:eastAsia="Times New Roman" w:hAnsi="Nunito" w:cs="Times New Roman"/>
          <w:b/>
          <w:bCs/>
          <w:color w:val="000000"/>
          <w:sz w:val="27"/>
          <w:lang w:eastAsia="ru-RU"/>
        </w:rPr>
        <w:t>Оздоровительный эффект санаторно-курортной программы:</w:t>
      </w:r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br/>
      </w:r>
    </w:p>
    <w:p w:rsidR="002D41D2" w:rsidRPr="002D41D2" w:rsidRDefault="002D41D2" w:rsidP="002D41D2">
      <w:pPr>
        <w:numPr>
          <w:ilvl w:val="0"/>
          <w:numId w:val="1"/>
        </w:numPr>
        <w:shd w:val="clear" w:color="auto" w:fill="F5F5F7"/>
        <w:spacing w:before="100" w:beforeAutospacing="1" w:after="100" w:afterAutospacing="1"/>
        <w:ind w:left="1020"/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</w:pPr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Улучшение состояния здоровья: Повышается выносливость, восстанавливаются основные функции организма.</w:t>
      </w:r>
    </w:p>
    <w:p w:rsidR="002D41D2" w:rsidRPr="002D41D2" w:rsidRDefault="002D41D2" w:rsidP="002D41D2">
      <w:pPr>
        <w:numPr>
          <w:ilvl w:val="0"/>
          <w:numId w:val="1"/>
        </w:numPr>
        <w:shd w:val="clear" w:color="auto" w:fill="F5F5F7"/>
        <w:spacing w:before="100" w:beforeAutospacing="1" w:after="100" w:afterAutospacing="1"/>
        <w:ind w:left="1020"/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</w:pPr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Снижение симптомов: Уменьшается или исчезает болевой синдром при хронических заболеваниях (например, опорно-двигательного аппарата), снижается отечность, улучшается кровообращение.</w:t>
      </w:r>
    </w:p>
    <w:p w:rsidR="002D41D2" w:rsidRPr="002D41D2" w:rsidRDefault="002D41D2" w:rsidP="002D41D2">
      <w:pPr>
        <w:numPr>
          <w:ilvl w:val="0"/>
          <w:numId w:val="1"/>
        </w:numPr>
        <w:shd w:val="clear" w:color="auto" w:fill="F5F5F7"/>
        <w:spacing w:before="100" w:beforeAutospacing="1" w:after="100" w:afterAutospacing="1"/>
        <w:ind w:left="1020"/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</w:pPr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Профилактика обострений: Снижается частота приступов, улучшается прогноз и качество жизни при хронических заболеваниях.</w:t>
      </w:r>
    </w:p>
    <w:p w:rsidR="002D41D2" w:rsidRPr="002D41D2" w:rsidRDefault="002D41D2" w:rsidP="002D41D2">
      <w:pPr>
        <w:numPr>
          <w:ilvl w:val="0"/>
          <w:numId w:val="1"/>
        </w:numPr>
        <w:shd w:val="clear" w:color="auto" w:fill="F5F5F7"/>
        <w:spacing w:before="100" w:beforeAutospacing="1" w:after="100" w:afterAutospacing="1"/>
        <w:ind w:left="1020"/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</w:pPr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Укрепление иммунитета: Повышается устойчивость организма к стрессам и неблагоприятным факторам. </w:t>
      </w:r>
    </w:p>
    <w:p w:rsidR="002D41D2" w:rsidRPr="002D41D2" w:rsidRDefault="002D41D2" w:rsidP="002D41D2">
      <w:pPr>
        <w:numPr>
          <w:ilvl w:val="0"/>
          <w:numId w:val="1"/>
        </w:numPr>
        <w:shd w:val="clear" w:color="auto" w:fill="F5F5F7"/>
        <w:spacing w:before="100" w:beforeAutospacing="1" w:after="100" w:afterAutospacing="1"/>
        <w:ind w:left="1020"/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</w:pPr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Снижение стресса: Устраняются последствия синдрома хронической усталости, происходит эмоциональное расслабление.</w:t>
      </w:r>
    </w:p>
    <w:p w:rsidR="002D41D2" w:rsidRPr="002D41D2" w:rsidRDefault="002D41D2" w:rsidP="002D41D2">
      <w:pPr>
        <w:numPr>
          <w:ilvl w:val="0"/>
          <w:numId w:val="1"/>
        </w:numPr>
        <w:shd w:val="clear" w:color="auto" w:fill="F5F5F7"/>
        <w:spacing w:before="100" w:beforeAutospacing="1" w:after="100" w:afterAutospacing="1"/>
        <w:ind w:left="1020"/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</w:pPr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Нормализация состояния: Восстанавливаются биоритмы, улучшается настроение и эмоциональный фон.</w:t>
      </w:r>
    </w:p>
    <w:p w:rsidR="002D41D2" w:rsidRPr="002D41D2" w:rsidRDefault="002D41D2" w:rsidP="002D41D2">
      <w:pPr>
        <w:numPr>
          <w:ilvl w:val="0"/>
          <w:numId w:val="1"/>
        </w:numPr>
        <w:shd w:val="clear" w:color="auto" w:fill="F5F5F7"/>
        <w:spacing w:before="100" w:beforeAutospacing="1" w:after="100" w:afterAutospacing="1"/>
        <w:ind w:left="1020"/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</w:pPr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Повышение работоспособности: Улучшается концентрация внимания и работоспособность мозга.</w:t>
      </w:r>
    </w:p>
    <w:p w:rsidR="002D41D2" w:rsidRPr="002D41D2" w:rsidRDefault="002D41D2" w:rsidP="002D41D2">
      <w:pPr>
        <w:shd w:val="clear" w:color="auto" w:fill="F5F5F7"/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</w:pPr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br/>
        <w:t xml:space="preserve">Прохождение программы помогает вернуть жизненный баланс, восстановить внутреннюю энергию и укрепить организм в спокойном </w:t>
      </w:r>
      <w:proofErr w:type="gramStart"/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ритме</w:t>
      </w:r>
      <w:proofErr w:type="gramEnd"/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.</w:t>
      </w:r>
    </w:p>
    <w:tbl>
      <w:tblPr>
        <w:tblW w:w="5000" w:type="pct"/>
        <w:tblCellSpacing w:w="1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29"/>
        <w:gridCol w:w="3364"/>
        <w:gridCol w:w="1428"/>
        <w:gridCol w:w="1428"/>
        <w:gridCol w:w="1428"/>
        <w:gridCol w:w="1448"/>
      </w:tblGrid>
      <w:tr w:rsidR="002D41D2" w:rsidRPr="002D41D2" w:rsidTr="002D41D2">
        <w:trPr>
          <w:tblHeader/>
          <w:tblCellSpacing w:w="15" w:type="dxa"/>
        </w:trPr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jc w:val="center"/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№ </w:t>
            </w:r>
            <w:proofErr w:type="spellStart"/>
            <w:proofErr w:type="gramStart"/>
            <w:r w:rsidRPr="002D41D2"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2D41D2"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  <w:t>/</w:t>
            </w:r>
            <w:proofErr w:type="spellStart"/>
            <w:r w:rsidRPr="002D41D2"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jc w:val="center"/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Наименование процедур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jc w:val="center"/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  <w:t>7-9 дней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jc w:val="center"/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  <w:t>10-13 дней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jc w:val="center"/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  <w:t>14-17 дней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jc w:val="center"/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b/>
                <w:bCs/>
                <w:color w:val="000000"/>
                <w:sz w:val="27"/>
                <w:szCs w:val="27"/>
                <w:lang w:eastAsia="ru-RU"/>
              </w:rPr>
              <w:t>18-21 дней</w:t>
            </w:r>
          </w:p>
        </w:tc>
      </w:tr>
      <w:tr w:rsidR="002D41D2" w:rsidRPr="002D41D2" w:rsidTr="002D41D2">
        <w:trPr>
          <w:tblCellSpacing w:w="15" w:type="dxa"/>
        </w:trPr>
        <w:tc>
          <w:tcPr>
            <w:tcW w:w="500" w:type="pct"/>
            <w:tcBorders>
              <w:top w:val="nil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nil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 xml:space="preserve">Прием врача-терапевта </w:t>
            </w:r>
            <w:proofErr w:type="gramStart"/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первичный</w:t>
            </w:r>
            <w:proofErr w:type="gramEnd"/>
          </w:p>
        </w:tc>
        <w:tc>
          <w:tcPr>
            <w:tcW w:w="750" w:type="pct"/>
            <w:tcBorders>
              <w:top w:val="nil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pct"/>
            <w:tcBorders>
              <w:top w:val="nil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</w:t>
            </w:r>
          </w:p>
        </w:tc>
      </w:tr>
      <w:tr w:rsidR="002D41D2" w:rsidRPr="002D41D2" w:rsidTr="002D41D2">
        <w:trPr>
          <w:tblCellSpacing w:w="15" w:type="dxa"/>
        </w:trPr>
        <w:tc>
          <w:tcPr>
            <w:tcW w:w="50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 xml:space="preserve">Прием врача-терапевта </w:t>
            </w:r>
            <w:proofErr w:type="gramStart"/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lastRenderedPageBreak/>
              <w:t>заключительный</w:t>
            </w:r>
            <w:proofErr w:type="gramEnd"/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</w:t>
            </w:r>
          </w:p>
        </w:tc>
      </w:tr>
      <w:tr w:rsidR="002D41D2" w:rsidRPr="002D41D2" w:rsidTr="002D41D2">
        <w:trPr>
          <w:tblCellSpacing w:w="15" w:type="dxa"/>
        </w:trPr>
        <w:tc>
          <w:tcPr>
            <w:tcW w:w="50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Консультация узких специалистов (невролог, уролог, гинеколог, онколог, ЛОР)</w:t>
            </w: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br/>
              <w:t>(по показаниям)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2</w:t>
            </w:r>
          </w:p>
        </w:tc>
      </w:tr>
      <w:tr w:rsidR="002D41D2" w:rsidRPr="002D41D2" w:rsidTr="002D41D2">
        <w:trPr>
          <w:tblCellSpacing w:w="15" w:type="dxa"/>
        </w:trPr>
        <w:tc>
          <w:tcPr>
            <w:tcW w:w="50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Клинический анализ крови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</w:t>
            </w:r>
          </w:p>
        </w:tc>
      </w:tr>
      <w:tr w:rsidR="002D41D2" w:rsidRPr="002D41D2" w:rsidTr="002D41D2">
        <w:trPr>
          <w:tblCellSpacing w:w="15" w:type="dxa"/>
        </w:trPr>
        <w:tc>
          <w:tcPr>
            <w:tcW w:w="50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Лечебные ванны: минеральные/</w:t>
            </w:r>
            <w:proofErr w:type="spellStart"/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аромаванны</w:t>
            </w:r>
            <w:proofErr w:type="spellEnd"/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 xml:space="preserve"> (по показаниям)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10</w:t>
            </w:r>
          </w:p>
        </w:tc>
      </w:tr>
      <w:tr w:rsidR="002D41D2" w:rsidRPr="002D41D2" w:rsidTr="002D41D2">
        <w:trPr>
          <w:tblCellSpacing w:w="15" w:type="dxa"/>
        </w:trPr>
        <w:tc>
          <w:tcPr>
            <w:tcW w:w="50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 xml:space="preserve">Душ лечебный: </w:t>
            </w:r>
            <w:proofErr w:type="spellStart"/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Шарко</w:t>
            </w:r>
            <w:proofErr w:type="spellEnd"/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, циркулярный, восходящий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10</w:t>
            </w:r>
          </w:p>
        </w:tc>
      </w:tr>
      <w:tr w:rsidR="002D41D2" w:rsidRPr="002D41D2" w:rsidTr="002D41D2">
        <w:trPr>
          <w:tblCellSpacing w:w="15" w:type="dxa"/>
        </w:trPr>
        <w:tc>
          <w:tcPr>
            <w:tcW w:w="50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 xml:space="preserve">Теплолечение: 2 зоны </w:t>
            </w:r>
            <w:proofErr w:type="gramStart"/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грязелечение/ парафин)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10</w:t>
            </w:r>
          </w:p>
        </w:tc>
      </w:tr>
      <w:tr w:rsidR="002D41D2" w:rsidRPr="002D41D2" w:rsidTr="002D41D2">
        <w:trPr>
          <w:tblCellSpacing w:w="15" w:type="dxa"/>
        </w:trPr>
        <w:tc>
          <w:tcPr>
            <w:tcW w:w="50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Физиотерапия: лазеротерапия/ СМТ терапия (</w:t>
            </w:r>
            <w:proofErr w:type="spellStart"/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амплипульс</w:t>
            </w:r>
            <w:proofErr w:type="spellEnd"/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 xml:space="preserve">)/ УЗТ/ электрофорез лекарственных препаратов/ дарсонвализация/ </w:t>
            </w:r>
            <w:proofErr w:type="spellStart"/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ПеМП</w:t>
            </w:r>
            <w:proofErr w:type="spellEnd"/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8</w:t>
            </w:r>
          </w:p>
        </w:tc>
      </w:tr>
      <w:tr w:rsidR="002D41D2" w:rsidRPr="002D41D2" w:rsidTr="002D41D2">
        <w:trPr>
          <w:tblCellSpacing w:w="15" w:type="dxa"/>
        </w:trPr>
        <w:tc>
          <w:tcPr>
            <w:tcW w:w="50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Массаж лечебный</w:t>
            </w: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br/>
              <w:t>(1,5 единиц)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10</w:t>
            </w:r>
          </w:p>
        </w:tc>
      </w:tr>
      <w:tr w:rsidR="002D41D2" w:rsidRPr="002D41D2" w:rsidTr="002D41D2">
        <w:trPr>
          <w:tblCellSpacing w:w="15" w:type="dxa"/>
        </w:trPr>
        <w:tc>
          <w:tcPr>
            <w:tcW w:w="50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2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Ингаляции (</w:t>
            </w:r>
            <w:proofErr w:type="spellStart"/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теплощелочные</w:t>
            </w:r>
            <w:proofErr w:type="spellEnd"/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/</w:t>
            </w:r>
            <w:proofErr w:type="spellStart"/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беродуал</w:t>
            </w:r>
            <w:proofErr w:type="spellEnd"/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/эвкалипт)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10</w:t>
            </w:r>
          </w:p>
        </w:tc>
      </w:tr>
      <w:tr w:rsidR="002D41D2" w:rsidRPr="002D41D2" w:rsidTr="002D41D2">
        <w:trPr>
          <w:tblCellSpacing w:w="15" w:type="dxa"/>
        </w:trPr>
        <w:tc>
          <w:tcPr>
            <w:tcW w:w="50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proofErr w:type="spellStart"/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Гидроорошение</w:t>
            </w:r>
            <w:proofErr w:type="spellEnd"/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 xml:space="preserve"> (орошение десен)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10</w:t>
            </w:r>
          </w:p>
        </w:tc>
      </w:tr>
      <w:tr w:rsidR="002D41D2" w:rsidRPr="002D41D2" w:rsidTr="002D41D2">
        <w:trPr>
          <w:tblCellSpacing w:w="15" w:type="dxa"/>
        </w:trPr>
        <w:tc>
          <w:tcPr>
            <w:tcW w:w="50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proofErr w:type="spellStart"/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Спелеовоздействие</w:t>
            </w:r>
            <w:proofErr w:type="spellEnd"/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 xml:space="preserve"> (Янтарно-солевой аэрозоль)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10</w:t>
            </w:r>
          </w:p>
        </w:tc>
      </w:tr>
      <w:tr w:rsidR="002D41D2" w:rsidRPr="002D41D2" w:rsidTr="002D41D2">
        <w:trPr>
          <w:tblCellSpacing w:w="15" w:type="dxa"/>
        </w:trPr>
        <w:tc>
          <w:tcPr>
            <w:tcW w:w="50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proofErr w:type="spellStart"/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Фитотерапия</w:t>
            </w:r>
            <w:proofErr w:type="spellEnd"/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18</w:t>
            </w:r>
          </w:p>
        </w:tc>
      </w:tr>
      <w:tr w:rsidR="002D41D2" w:rsidRPr="002D41D2" w:rsidTr="002D41D2">
        <w:trPr>
          <w:tblCellSpacing w:w="15" w:type="dxa"/>
        </w:trPr>
        <w:tc>
          <w:tcPr>
            <w:tcW w:w="50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Оксигенотерапия (кислородный коктейль)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18</w:t>
            </w:r>
          </w:p>
        </w:tc>
      </w:tr>
      <w:tr w:rsidR="002D41D2" w:rsidRPr="002D41D2" w:rsidTr="002D41D2">
        <w:trPr>
          <w:tblCellSpacing w:w="15" w:type="dxa"/>
        </w:trPr>
        <w:tc>
          <w:tcPr>
            <w:tcW w:w="50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ежедневно</w:t>
            </w:r>
          </w:p>
        </w:tc>
      </w:tr>
      <w:tr w:rsidR="002D41D2" w:rsidRPr="002D41D2" w:rsidTr="002D41D2">
        <w:trPr>
          <w:tblCellSpacing w:w="15" w:type="dxa"/>
        </w:trPr>
        <w:tc>
          <w:tcPr>
            <w:tcW w:w="50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ЛФК с инструктором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2\2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2\2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2\2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2\2</w:t>
            </w:r>
          </w:p>
        </w:tc>
      </w:tr>
      <w:tr w:rsidR="002D41D2" w:rsidRPr="002D41D2" w:rsidTr="002D41D2">
        <w:trPr>
          <w:tblCellSpacing w:w="15" w:type="dxa"/>
        </w:trPr>
        <w:tc>
          <w:tcPr>
            <w:tcW w:w="50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Питьевое лечение минеральной водой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ежедневно</w:t>
            </w:r>
          </w:p>
        </w:tc>
      </w:tr>
      <w:tr w:rsidR="002D41D2" w:rsidRPr="002D41D2" w:rsidTr="002D41D2">
        <w:trPr>
          <w:tblCellSpacing w:w="15" w:type="dxa"/>
        </w:trPr>
        <w:tc>
          <w:tcPr>
            <w:tcW w:w="50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  <w:r w:rsidRPr="002D41D2"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  <w:t>Неотложная медицинская помощь (по показаниям)</w:t>
            </w: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D41D2" w:rsidRPr="002D41D2" w:rsidRDefault="002D41D2" w:rsidP="002D41D2">
            <w:pPr>
              <w:rPr>
                <w:rFonts w:ascii="Nunito" w:eastAsia="Times New Roman" w:hAnsi="Nunito" w:cs="Times New Roman"/>
                <w:color w:val="4D4C4C"/>
                <w:sz w:val="24"/>
                <w:szCs w:val="24"/>
                <w:lang w:eastAsia="ru-RU"/>
              </w:rPr>
            </w:pPr>
          </w:p>
        </w:tc>
      </w:tr>
    </w:tbl>
    <w:p w:rsidR="002D41D2" w:rsidRPr="002D41D2" w:rsidRDefault="002D41D2" w:rsidP="002D41D2">
      <w:pPr>
        <w:shd w:val="clear" w:color="auto" w:fill="F5F5F7"/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</w:pPr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* Курс лечения – рекомендованный. Противопоказания определяет лечащий врач.</w:t>
      </w:r>
    </w:p>
    <w:p w:rsidR="002D41D2" w:rsidRPr="002D41D2" w:rsidRDefault="002D41D2" w:rsidP="002D41D2">
      <w:pPr>
        <w:shd w:val="clear" w:color="auto" w:fill="F5F5F7"/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</w:pPr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 xml:space="preserve">В случае необоснованного пропуска процедуры пациентом, пропуска процедуры по объективным обстоятельствам, но без своевременного предупреждения медработника и предварительного переноса указанной процедуры, неполучения процедуры вследствие опоздания более чем на 5 </w:t>
      </w:r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lastRenderedPageBreak/>
        <w:t xml:space="preserve">минут, пропущенные процедуры не восстанавливаются, не </w:t>
      </w:r>
      <w:proofErr w:type="gramStart"/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переносятся и возврат денежных средств за неиспользованную процедуру не производится</w:t>
      </w:r>
      <w:proofErr w:type="gramEnd"/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.</w:t>
      </w:r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br/>
      </w:r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br/>
        <w:t>Программа составлена на основе Приказа Минздрава России от 27.03.2024 № 143н</w:t>
      </w:r>
      <w:proofErr w:type="gramStart"/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 xml:space="preserve"> О</w:t>
      </w:r>
      <w:proofErr w:type="gramEnd"/>
      <w:r w:rsidRPr="002D41D2">
        <w:rPr>
          <w:rFonts w:ascii="Nunito" w:eastAsia="Times New Roman" w:hAnsi="Nunito" w:cs="Times New Roman"/>
          <w:color w:val="000000"/>
          <w:sz w:val="27"/>
          <w:szCs w:val="27"/>
          <w:lang w:eastAsia="ru-RU"/>
        </w:rPr>
        <w:t>б утверждении классификации природных лечебных ресурсов, указанных в пункте 2 статьи 2.1 Федерального закона от 23 февраля 1995 г. № 26-ФЗ "О природных лечебных ресурсах, лечебно-оздоровительных местностях и курортах", их характеристик и перечня медицинских показаний и противопоказаний для санаторно-курортного лечения и медицинской реабилитации с применением таких природных лечебных ресурсов.</w:t>
      </w:r>
    </w:p>
    <w:p w:rsidR="00A404BA" w:rsidRDefault="002D41D2"/>
    <w:sectPr w:rsidR="00A404BA" w:rsidSect="00927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un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60913"/>
    <w:multiLevelType w:val="multilevel"/>
    <w:tmpl w:val="8F46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1D2"/>
    <w:rsid w:val="000115CF"/>
    <w:rsid w:val="00016A58"/>
    <w:rsid w:val="00023A5F"/>
    <w:rsid w:val="0002483B"/>
    <w:rsid w:val="00030CD9"/>
    <w:rsid w:val="00031A2E"/>
    <w:rsid w:val="00037AFB"/>
    <w:rsid w:val="00044CCE"/>
    <w:rsid w:val="00046B6E"/>
    <w:rsid w:val="00053AD5"/>
    <w:rsid w:val="00056287"/>
    <w:rsid w:val="00060406"/>
    <w:rsid w:val="00062015"/>
    <w:rsid w:val="000620C6"/>
    <w:rsid w:val="0006289B"/>
    <w:rsid w:val="0006322B"/>
    <w:rsid w:val="00077294"/>
    <w:rsid w:val="00077C64"/>
    <w:rsid w:val="000905BD"/>
    <w:rsid w:val="000A2EBA"/>
    <w:rsid w:val="000C1D9E"/>
    <w:rsid w:val="000C38C0"/>
    <w:rsid w:val="000C4966"/>
    <w:rsid w:val="000D76FB"/>
    <w:rsid w:val="001075CD"/>
    <w:rsid w:val="00131B60"/>
    <w:rsid w:val="0016178A"/>
    <w:rsid w:val="00164C4D"/>
    <w:rsid w:val="00175B66"/>
    <w:rsid w:val="00176618"/>
    <w:rsid w:val="00195C2F"/>
    <w:rsid w:val="001968A2"/>
    <w:rsid w:val="001B0EDA"/>
    <w:rsid w:val="001B2F02"/>
    <w:rsid w:val="001B70A2"/>
    <w:rsid w:val="001C01C4"/>
    <w:rsid w:val="001E4A2F"/>
    <w:rsid w:val="001F5C45"/>
    <w:rsid w:val="001F7027"/>
    <w:rsid w:val="0022371D"/>
    <w:rsid w:val="00243EC7"/>
    <w:rsid w:val="002452AD"/>
    <w:rsid w:val="00281885"/>
    <w:rsid w:val="00287153"/>
    <w:rsid w:val="0029363F"/>
    <w:rsid w:val="002D41D2"/>
    <w:rsid w:val="002D7AED"/>
    <w:rsid w:val="002E0E3E"/>
    <w:rsid w:val="002E1522"/>
    <w:rsid w:val="002E505C"/>
    <w:rsid w:val="00311BD8"/>
    <w:rsid w:val="00323024"/>
    <w:rsid w:val="00327C18"/>
    <w:rsid w:val="00336250"/>
    <w:rsid w:val="00340700"/>
    <w:rsid w:val="00347F11"/>
    <w:rsid w:val="003500C1"/>
    <w:rsid w:val="00357BCB"/>
    <w:rsid w:val="00362887"/>
    <w:rsid w:val="00364919"/>
    <w:rsid w:val="00373CCE"/>
    <w:rsid w:val="00377B22"/>
    <w:rsid w:val="003A1B1A"/>
    <w:rsid w:val="003A44DF"/>
    <w:rsid w:val="003B0550"/>
    <w:rsid w:val="003B2199"/>
    <w:rsid w:val="003B2B97"/>
    <w:rsid w:val="003C0B17"/>
    <w:rsid w:val="003D6BB9"/>
    <w:rsid w:val="003E330A"/>
    <w:rsid w:val="003F3A1D"/>
    <w:rsid w:val="00406DF0"/>
    <w:rsid w:val="00407C2E"/>
    <w:rsid w:val="004152DC"/>
    <w:rsid w:val="00430982"/>
    <w:rsid w:val="004474E4"/>
    <w:rsid w:val="00450A97"/>
    <w:rsid w:val="00471239"/>
    <w:rsid w:val="00472159"/>
    <w:rsid w:val="00474B9B"/>
    <w:rsid w:val="00477D65"/>
    <w:rsid w:val="004819F6"/>
    <w:rsid w:val="00486280"/>
    <w:rsid w:val="00490E56"/>
    <w:rsid w:val="004A1359"/>
    <w:rsid w:val="004A20B4"/>
    <w:rsid w:val="004B754D"/>
    <w:rsid w:val="004D5028"/>
    <w:rsid w:val="004E2AC1"/>
    <w:rsid w:val="004E5C62"/>
    <w:rsid w:val="004E5CC1"/>
    <w:rsid w:val="004E67CD"/>
    <w:rsid w:val="004F4337"/>
    <w:rsid w:val="00500E19"/>
    <w:rsid w:val="00501BC5"/>
    <w:rsid w:val="005043FC"/>
    <w:rsid w:val="0050777F"/>
    <w:rsid w:val="00512290"/>
    <w:rsid w:val="00514603"/>
    <w:rsid w:val="00517BE5"/>
    <w:rsid w:val="005438CA"/>
    <w:rsid w:val="00547EAB"/>
    <w:rsid w:val="005813BF"/>
    <w:rsid w:val="00581C03"/>
    <w:rsid w:val="00582F82"/>
    <w:rsid w:val="0058694A"/>
    <w:rsid w:val="005A220C"/>
    <w:rsid w:val="005C4591"/>
    <w:rsid w:val="005C6D2B"/>
    <w:rsid w:val="005F0CB6"/>
    <w:rsid w:val="0060472A"/>
    <w:rsid w:val="00604B75"/>
    <w:rsid w:val="0062612D"/>
    <w:rsid w:val="006334C4"/>
    <w:rsid w:val="00636D5F"/>
    <w:rsid w:val="0064774C"/>
    <w:rsid w:val="006513EC"/>
    <w:rsid w:val="00656FC9"/>
    <w:rsid w:val="0065764C"/>
    <w:rsid w:val="00660290"/>
    <w:rsid w:val="00661E06"/>
    <w:rsid w:val="00671F3A"/>
    <w:rsid w:val="006A1DA3"/>
    <w:rsid w:val="006A2A10"/>
    <w:rsid w:val="006A403F"/>
    <w:rsid w:val="006A4185"/>
    <w:rsid w:val="006B05E6"/>
    <w:rsid w:val="006D35B6"/>
    <w:rsid w:val="006D666F"/>
    <w:rsid w:val="006F23BB"/>
    <w:rsid w:val="006F3EB2"/>
    <w:rsid w:val="00723D86"/>
    <w:rsid w:val="00725479"/>
    <w:rsid w:val="007366F6"/>
    <w:rsid w:val="00740F5C"/>
    <w:rsid w:val="00742256"/>
    <w:rsid w:val="0075736F"/>
    <w:rsid w:val="00757AFD"/>
    <w:rsid w:val="0076239F"/>
    <w:rsid w:val="00786724"/>
    <w:rsid w:val="00787019"/>
    <w:rsid w:val="00793D3A"/>
    <w:rsid w:val="007A3438"/>
    <w:rsid w:val="007A3955"/>
    <w:rsid w:val="007C3CF6"/>
    <w:rsid w:val="007C5DB0"/>
    <w:rsid w:val="007E1DD8"/>
    <w:rsid w:val="007F371B"/>
    <w:rsid w:val="00802358"/>
    <w:rsid w:val="00811AFD"/>
    <w:rsid w:val="00814254"/>
    <w:rsid w:val="008229AA"/>
    <w:rsid w:val="00840796"/>
    <w:rsid w:val="008472FF"/>
    <w:rsid w:val="00863062"/>
    <w:rsid w:val="00866EB5"/>
    <w:rsid w:val="008826E5"/>
    <w:rsid w:val="008A0636"/>
    <w:rsid w:val="008B1A0C"/>
    <w:rsid w:val="008C192D"/>
    <w:rsid w:val="008D2768"/>
    <w:rsid w:val="008E0A12"/>
    <w:rsid w:val="008F205A"/>
    <w:rsid w:val="00903106"/>
    <w:rsid w:val="00911202"/>
    <w:rsid w:val="00920137"/>
    <w:rsid w:val="0092736E"/>
    <w:rsid w:val="00953827"/>
    <w:rsid w:val="00954D08"/>
    <w:rsid w:val="00991CDE"/>
    <w:rsid w:val="009C3A36"/>
    <w:rsid w:val="009D5EC7"/>
    <w:rsid w:val="009E1F71"/>
    <w:rsid w:val="009F5A40"/>
    <w:rsid w:val="00A03DF4"/>
    <w:rsid w:val="00A10208"/>
    <w:rsid w:val="00A203D9"/>
    <w:rsid w:val="00A210CF"/>
    <w:rsid w:val="00A33946"/>
    <w:rsid w:val="00A3795A"/>
    <w:rsid w:val="00A44DF0"/>
    <w:rsid w:val="00A503F9"/>
    <w:rsid w:val="00A50872"/>
    <w:rsid w:val="00A72218"/>
    <w:rsid w:val="00A80838"/>
    <w:rsid w:val="00A81800"/>
    <w:rsid w:val="00A85844"/>
    <w:rsid w:val="00A93C83"/>
    <w:rsid w:val="00AA5351"/>
    <w:rsid w:val="00AA6F50"/>
    <w:rsid w:val="00AB629A"/>
    <w:rsid w:val="00AD184D"/>
    <w:rsid w:val="00AE4CEC"/>
    <w:rsid w:val="00AF3D9B"/>
    <w:rsid w:val="00B17105"/>
    <w:rsid w:val="00B27A62"/>
    <w:rsid w:val="00B322F9"/>
    <w:rsid w:val="00B42A14"/>
    <w:rsid w:val="00B74345"/>
    <w:rsid w:val="00B7634E"/>
    <w:rsid w:val="00B84BAA"/>
    <w:rsid w:val="00B85BE0"/>
    <w:rsid w:val="00BA48BB"/>
    <w:rsid w:val="00BC58A5"/>
    <w:rsid w:val="00BD17F3"/>
    <w:rsid w:val="00BD2C48"/>
    <w:rsid w:val="00BD333E"/>
    <w:rsid w:val="00BE316E"/>
    <w:rsid w:val="00BE551C"/>
    <w:rsid w:val="00C01847"/>
    <w:rsid w:val="00C05675"/>
    <w:rsid w:val="00C1145D"/>
    <w:rsid w:val="00C2163D"/>
    <w:rsid w:val="00C342CE"/>
    <w:rsid w:val="00C46E9F"/>
    <w:rsid w:val="00C631EA"/>
    <w:rsid w:val="00C738C3"/>
    <w:rsid w:val="00C817A8"/>
    <w:rsid w:val="00C91468"/>
    <w:rsid w:val="00C93AC8"/>
    <w:rsid w:val="00CA1782"/>
    <w:rsid w:val="00CA1E46"/>
    <w:rsid w:val="00CA2BA7"/>
    <w:rsid w:val="00CD1FBB"/>
    <w:rsid w:val="00CF551B"/>
    <w:rsid w:val="00D2343E"/>
    <w:rsid w:val="00D34DA2"/>
    <w:rsid w:val="00D61A1E"/>
    <w:rsid w:val="00D627B7"/>
    <w:rsid w:val="00D85989"/>
    <w:rsid w:val="00DB3602"/>
    <w:rsid w:val="00DB5C33"/>
    <w:rsid w:val="00DD30D6"/>
    <w:rsid w:val="00DE7E28"/>
    <w:rsid w:val="00DF0E42"/>
    <w:rsid w:val="00E1377E"/>
    <w:rsid w:val="00E16434"/>
    <w:rsid w:val="00E22141"/>
    <w:rsid w:val="00E45505"/>
    <w:rsid w:val="00E6415D"/>
    <w:rsid w:val="00F10DEA"/>
    <w:rsid w:val="00F1135F"/>
    <w:rsid w:val="00F1688B"/>
    <w:rsid w:val="00F2495D"/>
    <w:rsid w:val="00F33C3B"/>
    <w:rsid w:val="00F50E82"/>
    <w:rsid w:val="00F6343A"/>
    <w:rsid w:val="00F93540"/>
    <w:rsid w:val="00FA4969"/>
    <w:rsid w:val="00FA4FF8"/>
    <w:rsid w:val="00FB6E91"/>
    <w:rsid w:val="00FC1020"/>
    <w:rsid w:val="00FC281A"/>
    <w:rsid w:val="00FD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B9B"/>
    <w:pPr>
      <w:spacing w:after="0" w:line="240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4B9B"/>
    <w:rPr>
      <w:b/>
      <w:bCs/>
    </w:rPr>
  </w:style>
  <w:style w:type="paragraph" w:styleId="a4">
    <w:name w:val="List Paragraph"/>
    <w:basedOn w:val="a"/>
    <w:uiPriority w:val="34"/>
    <w:qFormat/>
    <w:rsid w:val="00474B9B"/>
    <w:pPr>
      <w:ind w:left="720"/>
    </w:pPr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2D41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545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1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3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13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0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0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5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2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562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668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4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0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088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7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02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661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2991</Characters>
  <Application>Microsoft Office Word</Application>
  <DocSecurity>0</DocSecurity>
  <Lines>24</Lines>
  <Paragraphs>7</Paragraphs>
  <ScaleCrop>false</ScaleCrop>
  <Company>Krokoz™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kurort</dc:creator>
  <cp:lastModifiedBy>kurort</cp:lastModifiedBy>
  <cp:revision>2</cp:revision>
  <dcterms:created xsi:type="dcterms:W3CDTF">2026-04-16T09:28:00Z</dcterms:created>
  <dcterms:modified xsi:type="dcterms:W3CDTF">2026-04-16T09:28:00Z</dcterms:modified>
</cp:coreProperties>
</file>