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C9" w:rsidRDefault="00C34DC9" w:rsidP="00C34DC9">
      <w:pPr>
        <w:spacing w:before="100" w:beforeAutospacing="1" w:after="100" w:afterAutospacing="1" w:line="240" w:lineRule="auto"/>
        <w:jc w:val="center"/>
        <w:rPr>
          <w:sz w:val="36"/>
          <w:szCs w:val="36"/>
        </w:rPr>
      </w:pPr>
      <w:bookmarkStart w:id="0" w:name="_GoBack"/>
      <w:r w:rsidRPr="00C34DC9">
        <w:rPr>
          <w:sz w:val="36"/>
          <w:szCs w:val="36"/>
        </w:rPr>
        <w:t>Базовая программа для взрослых</w:t>
      </w:r>
    </w:p>
    <w:bookmarkEnd w:id="0"/>
    <w:p w:rsidR="00834122" w:rsidRPr="00834122" w:rsidRDefault="00834122" w:rsidP="008341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3412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Возрастная категория:</w:t>
      </w:r>
      <w:r w:rsidRPr="008341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взрослые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Заболевания органов пищеварения.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Хронический гастрит.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Функциональное расстройство желудка с нарушением секреции и двигательной активности.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Язвенная болезнь желудка и двенадцатиперстной кишки. Болезни оперированного желудка по поводу язвенной болезни желудка и двенадцатиперстной кишки.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Хронические колиты и энтероколиты.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Хронические гепатиты.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Желчекаменная</w:t>
      </w:r>
      <w:proofErr w:type="spellEnd"/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болезнь и состояние после операций на желчных путях (исключая питьевое лечение минеральной водой).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Постхолецистэктомический синдром. Холангиты, панкреатиты вне обострения.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Хронические холециститы. Дискинезии желчевыводящих путей и желчного пузыря.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Хронический дуоденит.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Заболевания мочеполовых органов.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Хронический пиелонефрит.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Хронический простатит. Хронический уретрит.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Хронический цистит.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Эректильная</w:t>
      </w:r>
      <w:proofErr w:type="spellEnd"/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дисфункция. Импотенция.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Мочекаменная болезнь.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Половые расстройства у мужчин и женщин.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Нарушение обмена веществ.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Ожирение алиментарное, на почве недостаточной физической активности, нарушении регуляции жирового обмена.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Сахарный диабет легкой и средней степени тяжести.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Подагра.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Заболевания костно-мышечной системы.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Спондилез, спондилоартроз.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Остеохондроз позвоночника с вторичными неврологическими расстройствами и без таковых.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Остеоартрозы</w:t>
      </w:r>
      <w:proofErr w:type="spellEnd"/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Гинекологические заболевания.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Бесплодие.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Эндометриоз</w:t>
      </w:r>
      <w:proofErr w:type="spellEnd"/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Миома тела матки малых размеров.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Нарушение овариально-менструального цикла.</w:t>
      </w:r>
    </w:p>
    <w:p w:rsidR="00834122" w:rsidRPr="00834122" w:rsidRDefault="00834122" w:rsidP="00834122">
      <w:pPr>
        <w:pStyle w:val="a3"/>
        <w:numPr>
          <w:ilvl w:val="0"/>
          <w:numId w:val="5"/>
        </w:numPr>
        <w:spacing w:before="90" w:after="45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Спаечный процесс в малом тазу.</w:t>
      </w:r>
    </w:p>
    <w:p w:rsidR="00834122" w:rsidRDefault="00834122" w:rsidP="00834122">
      <w:pPr>
        <w:pStyle w:val="a3"/>
        <w:numPr>
          <w:ilvl w:val="0"/>
          <w:numId w:val="5"/>
        </w:numPr>
        <w:spacing w:before="90"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Нейро</w:t>
      </w:r>
      <w:proofErr w:type="spellEnd"/>
      <w:r w:rsidRPr="00834122">
        <w:rPr>
          <w:rFonts w:eastAsia="Times New Roman" w:cstheme="minorHAnsi"/>
          <w:color w:val="000000"/>
          <w:sz w:val="24"/>
          <w:szCs w:val="24"/>
          <w:lang w:eastAsia="ru-RU"/>
        </w:rPr>
        <w:t>-обменный эндокринный синдром.</w:t>
      </w:r>
    </w:p>
    <w:p w:rsidR="00834122" w:rsidRDefault="00834122" w:rsidP="00834122">
      <w:pPr>
        <w:spacing w:before="90"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34122" w:rsidRPr="00834122" w:rsidRDefault="00834122" w:rsidP="00834122">
      <w:pPr>
        <w:spacing w:before="90"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Содержание программы носит ознакомительный характер. Администрация оставляет за собой право вносить изменения.</w:t>
      </w:r>
    </w:p>
    <w:p w:rsidR="00834122" w:rsidRPr="00834122" w:rsidRDefault="00834122" w:rsidP="00834122">
      <w:pPr>
        <w:spacing w:before="90" w:after="0" w:line="36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834122" w:rsidRPr="00834122" w:rsidRDefault="00834122" w:rsidP="00834122">
      <w:pPr>
        <w:spacing w:line="240" w:lineRule="auto"/>
        <w:jc w:val="center"/>
        <w:rPr>
          <w:rFonts w:ascii="Arial" w:eastAsia="Times New Roman" w:hAnsi="Arial" w:cs="Arial"/>
          <w:caps/>
          <w:color w:val="CB0000"/>
          <w:spacing w:val="30"/>
          <w:sz w:val="33"/>
          <w:szCs w:val="33"/>
          <w:lang w:eastAsia="ru-RU"/>
        </w:rPr>
      </w:pPr>
      <w:r w:rsidRPr="00834122">
        <w:rPr>
          <w:rFonts w:ascii="Arial" w:eastAsia="Times New Roman" w:hAnsi="Arial" w:cs="Arial"/>
          <w:caps/>
          <w:color w:val="CB0000"/>
          <w:spacing w:val="30"/>
          <w:sz w:val="33"/>
          <w:szCs w:val="33"/>
          <w:lang w:eastAsia="ru-RU"/>
        </w:rPr>
        <w:t>СОДЕРЖАНИЕ ПРОГРАММЫ</w:t>
      </w:r>
    </w:p>
    <w:p w:rsidR="00834122" w:rsidRDefault="00C34DC9">
      <w:pPr>
        <w:rPr>
          <w:sz w:val="36"/>
          <w:szCs w:val="36"/>
        </w:rPr>
      </w:pPr>
      <w:r w:rsidRPr="00C34DC9">
        <w:rPr>
          <w:sz w:val="36"/>
          <w:szCs w:val="36"/>
        </w:rPr>
        <w:drawing>
          <wp:inline distT="0" distB="0" distL="0" distR="0" wp14:anchorId="347C6C22" wp14:editId="3C45E9C3">
            <wp:extent cx="5486400" cy="546673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75" cy="547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DC9" w:rsidRDefault="00C34DC9">
      <w:pPr>
        <w:rPr>
          <w:sz w:val="36"/>
          <w:szCs w:val="36"/>
        </w:rPr>
      </w:pPr>
      <w:r w:rsidRPr="00C34DC9">
        <w:rPr>
          <w:sz w:val="36"/>
          <w:szCs w:val="36"/>
        </w:rPr>
        <w:lastRenderedPageBreak/>
        <w:drawing>
          <wp:inline distT="0" distB="0" distL="0" distR="0" wp14:anchorId="026A3DF7" wp14:editId="40EDB85B">
            <wp:extent cx="5577840" cy="6282514"/>
            <wp:effectExtent l="0" t="0" r="381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5040" cy="630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DC9" w:rsidRDefault="00C34DC9">
      <w:pPr>
        <w:rPr>
          <w:sz w:val="36"/>
          <w:szCs w:val="36"/>
        </w:rPr>
      </w:pPr>
      <w:r w:rsidRPr="00C34DC9">
        <w:rPr>
          <w:sz w:val="36"/>
          <w:szCs w:val="36"/>
        </w:rPr>
        <w:drawing>
          <wp:inline distT="0" distB="0" distL="0" distR="0" wp14:anchorId="6F8074B7" wp14:editId="326B05F5">
            <wp:extent cx="5660697" cy="87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3767" cy="87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DC9" w:rsidRPr="00834122" w:rsidRDefault="00C34DC9">
      <w:pPr>
        <w:rPr>
          <w:sz w:val="36"/>
          <w:szCs w:val="36"/>
        </w:rPr>
      </w:pPr>
    </w:p>
    <w:sectPr w:rsidR="00C34DC9" w:rsidRPr="0083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7A6"/>
    <w:multiLevelType w:val="hybridMultilevel"/>
    <w:tmpl w:val="F690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12193"/>
    <w:multiLevelType w:val="multilevel"/>
    <w:tmpl w:val="9220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170C9"/>
    <w:multiLevelType w:val="multilevel"/>
    <w:tmpl w:val="5A28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A576F"/>
    <w:multiLevelType w:val="hybridMultilevel"/>
    <w:tmpl w:val="1336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C5124"/>
    <w:multiLevelType w:val="hybridMultilevel"/>
    <w:tmpl w:val="0E622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CB"/>
    <w:rsid w:val="000C46CB"/>
    <w:rsid w:val="00245ECE"/>
    <w:rsid w:val="00834122"/>
    <w:rsid w:val="00C3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E4733-D72B-404D-B242-9FFC9408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D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link w:val="60"/>
    <w:uiPriority w:val="9"/>
    <w:qFormat/>
    <w:rsid w:val="0083412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3412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readmoretoggler">
    <w:name w:val="readmore_toggler"/>
    <w:basedOn w:val="a"/>
    <w:rsid w:val="0083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41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4D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2023-11-22T15:33:00Z</dcterms:created>
  <dcterms:modified xsi:type="dcterms:W3CDTF">2023-11-22T15:33:00Z</dcterms:modified>
</cp:coreProperties>
</file>