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C4" w:rsidRDefault="00A02458" w:rsidP="00A02458">
      <w:pPr>
        <w:jc w:val="center"/>
        <w:rPr>
          <w:sz w:val="96"/>
          <w:szCs w:val="96"/>
        </w:rPr>
      </w:pPr>
      <w:bookmarkStart w:id="0" w:name="_GoBack"/>
      <w:r w:rsidRPr="00A02458">
        <w:rPr>
          <w:sz w:val="96"/>
          <w:szCs w:val="96"/>
        </w:rPr>
        <w:t>СПА-программа «Сияй»</w:t>
      </w:r>
    </w:p>
    <w:bookmarkEnd w:id="0"/>
    <w:p w:rsidR="00A02458" w:rsidRPr="00A02458" w:rsidRDefault="00A02458" w:rsidP="00A02458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СПА–программа «Сияй» рекомендована женщинам и мужчинам старше 18 лет. </w:t>
      </w:r>
    </w:p>
    <w:p w:rsidR="00A02458" w:rsidRPr="00A02458" w:rsidRDefault="00A02458" w:rsidP="00A02458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A02458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Основные процедуры</w:t>
      </w:r>
    </w:p>
    <w:p w:rsidR="00A02458" w:rsidRPr="00A02458" w:rsidRDefault="00A02458" w:rsidP="00A02458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proofErr w:type="spellStart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Карбокситерапия</w:t>
      </w:r>
      <w:proofErr w:type="spellEnd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 лица – косметологическая процедура, при которой происходит поверхностное воздействие углекислым газом. Видимый эффект после первой процедуры! </w:t>
      </w:r>
    </w:p>
    <w:p w:rsidR="00A02458" w:rsidRPr="00A02458" w:rsidRDefault="00A02458" w:rsidP="00A02458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Душ Виши – гидротерапия, основанная на температурном и механическом воздействии воды на поверхность тела. Дает усиленный эффект при комбинировании с другими физиотерапевтическими и косметическими процедурами. </w:t>
      </w:r>
    </w:p>
    <w:p w:rsidR="00A02458" w:rsidRPr="00A02458" w:rsidRDefault="00A02458" w:rsidP="00A02458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proofErr w:type="spellStart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Тажке</w:t>
      </w:r>
      <w:proofErr w:type="spellEnd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 в программу включены: массаж лица, обертывание, массаж стоп, </w:t>
      </w:r>
      <w:proofErr w:type="spellStart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спелеокамера</w:t>
      </w:r>
      <w:proofErr w:type="spellEnd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, </w:t>
      </w:r>
      <w:proofErr w:type="spellStart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прессотерапия</w:t>
      </w:r>
      <w:proofErr w:type="spellEnd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, душ Шарко, </w:t>
      </w:r>
      <w:proofErr w:type="spellStart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аквааэробика</w:t>
      </w:r>
      <w:proofErr w:type="spellEnd"/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 и другие. Полный перечень процедур представлен ниже в Программе.</w:t>
      </w:r>
    </w:p>
    <w:p w:rsidR="00A02458" w:rsidRPr="00A02458" w:rsidRDefault="00A02458" w:rsidP="00A02458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A02458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Эффект от СПА–программы «Сияй»</w:t>
      </w:r>
    </w:p>
    <w:p w:rsidR="00A02458" w:rsidRPr="00A02458" w:rsidRDefault="00A02458" w:rsidP="00A02458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Сияющий цвет лица.</w:t>
      </w:r>
    </w:p>
    <w:p w:rsidR="00A02458" w:rsidRPr="00A02458" w:rsidRDefault="00A02458" w:rsidP="00A02458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Отдохнувший вид лица.</w:t>
      </w:r>
    </w:p>
    <w:p w:rsidR="00A02458" w:rsidRPr="00A02458" w:rsidRDefault="00A02458" w:rsidP="00A02458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Снижение отечности, за счет выведения межклеточной жидкости.</w:t>
      </w:r>
    </w:p>
    <w:p w:rsidR="00A02458" w:rsidRPr="00A02458" w:rsidRDefault="00A02458" w:rsidP="00A02458">
      <w:pPr>
        <w:shd w:val="clear" w:color="auto" w:fill="F5F5F8"/>
        <w:spacing w:before="24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Минимальная продолжительность программы «Сияй» – 7 дней, рекомендованная – 14 дней. Продолжительность эффекта – 6-7 месяцев.</w:t>
      </w:r>
    </w:p>
    <w:p w:rsidR="00A02458" w:rsidRPr="00A02458" w:rsidRDefault="00A02458" w:rsidP="00A02458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A02458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lastRenderedPageBreak/>
        <w:t>Список необходимых документов</w:t>
      </w:r>
    </w:p>
    <w:p w:rsidR="00A02458" w:rsidRPr="00A02458" w:rsidRDefault="00A02458" w:rsidP="00A02458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Документ, удостоверяющий личность – паспорт.</w:t>
      </w:r>
    </w:p>
    <w:p w:rsidR="00A02458" w:rsidRPr="00A02458" w:rsidRDefault="00A02458" w:rsidP="00A02458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Санаторно-курортная карта (форма № 072/у) сроком действия 12 месяцев.</w:t>
      </w:r>
    </w:p>
    <w:p w:rsidR="00A02458" w:rsidRPr="00A02458" w:rsidRDefault="00A02458" w:rsidP="00A02458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Карта оформляется бесплатно в поликлинике по месту жительства. Стоимость оформления санаторно-курортной карты в санатории – 2500 рублей. В эту стоимость входит: прием терапевта, общий анализ крови, биохимический анализ крови, общий анализ мочи, ЭКГ с расшифровкой, осмотр врача-терапевта и оформление санаторно-курортной карты.</w:t>
      </w:r>
    </w:p>
    <w:p w:rsidR="00A02458" w:rsidRPr="00A02458" w:rsidRDefault="00A02458" w:rsidP="00A02458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0245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 имеющихся противопоказаниях к какой-либо процедуре, включённой в путёвку, данная процедура не заменяется. Также программа противопоказана при беременности!  </w:t>
      </w:r>
    </w:p>
    <w:p w:rsidR="00A02458" w:rsidRPr="00A02458" w:rsidRDefault="00A02458" w:rsidP="00A02458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  <w:r w:rsidRPr="00A02458"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  <w:t>СПА-программа «Сияй»</w:t>
      </w:r>
    </w:p>
    <w:tbl>
      <w:tblPr>
        <w:tblW w:w="1500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1948"/>
        <w:gridCol w:w="1948"/>
        <w:gridCol w:w="1948"/>
        <w:gridCol w:w="1963"/>
      </w:tblGrid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Наименование процедур*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7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14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21 день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первичный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повторный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 xml:space="preserve">Пользование бассейном и сауной в 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Аквафитнес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центре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Аквааэробика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в бассейне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ЛФК групповая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Спелеокамера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A02458" w:rsidRPr="00A02458" w:rsidTr="00A02458">
        <w:trPr>
          <w:trHeight w:val="102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Физиотерапия (2 вида терапии на каждый день, кроме дня выезда): СМТ-терапия, Дарсонвализация, УВЧ, УЗТ-терапия, Лазеротерапия, 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Магнитотерапия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местная, 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Биоптрон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, Ингаляции.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40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Водолечение (ванны, души, контрастные ванны)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</w:tr>
      <w:tr w:rsidR="00A02458" w:rsidRPr="00A02458" w:rsidTr="00A02458">
        <w:trPr>
          <w:trHeight w:val="68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Массаж аппаратный (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термомассажная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кровать, бесконтактный гидромассаж-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Aqua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SPA, 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вертебральный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тренажер, 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массажёр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для рук и ног)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Йога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12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Фитнес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Тренажерный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Терренкур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Круглосуточное медицинское наблюдение (сестринский пост)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A02458" w:rsidRPr="00A02458" w:rsidTr="00A02458">
        <w:trPr>
          <w:trHeight w:val="68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Культурно-досуговые мероприятия (ежедневно по расписанию)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Душ Шарко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Душ Виши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Прессотерапия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Фитобочка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Спелеокамера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20 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Уход по типу кожи (массаж 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лица+глубокое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очищение+маска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по типу кожи)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Карбокситерапия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лица (</w:t>
            </w:r>
            <w:proofErr w:type="spellStart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неинвазивная</w:t>
            </w:r>
            <w:proofErr w:type="spellEnd"/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Обёртывание тела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Массаж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</w:tr>
      <w:tr w:rsidR="00A02458" w:rsidRPr="00A02458" w:rsidTr="00A02458">
        <w:trPr>
          <w:trHeight w:val="34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Массаж стоп с парафином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02458" w:rsidRPr="00A02458" w:rsidRDefault="00A02458" w:rsidP="00A0245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0245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</w:tr>
    </w:tbl>
    <w:p w:rsidR="00A02458" w:rsidRPr="00A02458" w:rsidRDefault="00A02458" w:rsidP="00A02458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</w:p>
    <w:p w:rsidR="00A02458" w:rsidRPr="00A02458" w:rsidRDefault="00A02458" w:rsidP="00A02458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</w:pPr>
      <w:r w:rsidRPr="00A0245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*Санаторий Дзержинского оставляет за собой право вносить изменения в санаторно-курортные программы.</w:t>
      </w:r>
      <w:r w:rsidRPr="00A0245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  <w:t xml:space="preserve">Подробную информацию об изменениях можно уточнить у администраторов медицинского </w:t>
      </w:r>
      <w:proofErr w:type="gramStart"/>
      <w:r w:rsidRPr="00A0245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центра.</w:t>
      </w:r>
      <w:r w:rsidRPr="00A0245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</w:r>
      <w:r w:rsidRPr="00A0245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  <w:t>*</w:t>
      </w:r>
      <w:proofErr w:type="gramEnd"/>
      <w:r w:rsidRPr="00A0245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*Оборудование рассчитано на вес не более 110 кг.</w:t>
      </w:r>
    </w:p>
    <w:p w:rsidR="00A02458" w:rsidRPr="00A02458" w:rsidRDefault="00A02458" w:rsidP="00A02458">
      <w:pPr>
        <w:jc w:val="center"/>
        <w:rPr>
          <w:sz w:val="96"/>
          <w:szCs w:val="96"/>
        </w:rPr>
      </w:pPr>
    </w:p>
    <w:sectPr w:rsidR="00A02458" w:rsidRPr="00A02458" w:rsidSect="00A02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1DE"/>
    <w:multiLevelType w:val="multilevel"/>
    <w:tmpl w:val="2BF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52D40"/>
    <w:multiLevelType w:val="multilevel"/>
    <w:tmpl w:val="4768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F05019"/>
    <w:multiLevelType w:val="multilevel"/>
    <w:tmpl w:val="475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58"/>
    <w:rsid w:val="007E59C4"/>
    <w:rsid w:val="00A0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A8D61-149F-4560-A508-7EFAD3A4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24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4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99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0416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64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7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8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2026-06-08T16:32:00Z</dcterms:created>
  <dcterms:modified xsi:type="dcterms:W3CDTF">2026-06-08T16:33:00Z</dcterms:modified>
</cp:coreProperties>
</file>